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ED" w:rsidRDefault="00F81EED" w:rsidP="004D62ED">
      <w:pPr>
        <w:pStyle w:val="-1"/>
      </w:pPr>
    </w:p>
    <w:tbl>
      <w:tblPr>
        <w:tblStyle w:val="6"/>
        <w:tblpPr w:leftFromText="180" w:rightFromText="180" w:vertAnchor="text" w:tblpY="1"/>
        <w:tblOverlap w:val="never"/>
        <w:tblW w:w="9747" w:type="dxa"/>
        <w:tblLayout w:type="fixed"/>
        <w:tblLook w:val="04A0" w:firstRow="1" w:lastRow="0" w:firstColumn="1" w:lastColumn="0" w:noHBand="0" w:noVBand="1"/>
      </w:tblPr>
      <w:tblGrid>
        <w:gridCol w:w="9747"/>
      </w:tblGrid>
      <w:tr w:rsidR="00C06E7B" w:rsidRPr="00C06E7B" w:rsidTr="004D62ED">
        <w:trPr>
          <w:trHeight w:val="132"/>
        </w:trPr>
        <w:tc>
          <w:tcPr>
            <w:tcW w:w="9747" w:type="dxa"/>
          </w:tcPr>
          <w:p w:rsidR="00C06E7B" w:rsidRPr="00C06E7B" w:rsidRDefault="00C06E7B" w:rsidP="00C06E7B">
            <w:pPr>
              <w:pStyle w:val="-1"/>
            </w:pPr>
            <w:r w:rsidRPr="00C06E7B">
              <w:t>Паспорт образовательной программы (ОП)</w:t>
            </w:r>
          </w:p>
        </w:tc>
      </w:tr>
      <w:tr w:rsidR="00C06E7B" w:rsidRPr="00C06E7B" w:rsidTr="004D62ED">
        <w:tc>
          <w:tcPr>
            <w:tcW w:w="9747" w:type="dxa"/>
          </w:tcPr>
          <w:p w:rsidR="00C06E7B" w:rsidRPr="00F12C46" w:rsidRDefault="002E0113" w:rsidP="00C06E7B">
            <w:pPr>
              <w:pStyle w:val="-1"/>
              <w:jc w:val="both"/>
            </w:pPr>
            <w:r w:rsidRPr="00F12C46">
              <w:rPr>
                <w:color w:val="000000"/>
              </w:rPr>
              <w:t>7</w:t>
            </w:r>
            <w:r w:rsidRPr="00F12C46">
              <w:rPr>
                <w:color w:val="000000"/>
                <w:lang w:val="en-US"/>
              </w:rPr>
              <w:t>R</w:t>
            </w:r>
            <w:r w:rsidRPr="00F12C46">
              <w:rPr>
                <w:color w:val="000000"/>
              </w:rPr>
              <w:t>01103 – «</w:t>
            </w:r>
            <w:r w:rsidRPr="00F12C46">
              <w:t xml:space="preserve">Аллергология и иммунология </w:t>
            </w:r>
            <w:r w:rsidR="00D2454D" w:rsidRPr="00F12C46">
              <w:t>(</w:t>
            </w:r>
            <w:r w:rsidRPr="00F12C46">
              <w:t>взрослая, детская</w:t>
            </w:r>
            <w:r w:rsidR="00D2454D" w:rsidRPr="00F12C46">
              <w:t>)</w:t>
            </w:r>
            <w:r w:rsidRPr="00F12C46">
              <w:t>»</w:t>
            </w:r>
          </w:p>
        </w:tc>
      </w:tr>
      <w:tr w:rsidR="00C06E7B" w:rsidRPr="00C06E7B" w:rsidTr="004D62ED">
        <w:tc>
          <w:tcPr>
            <w:tcW w:w="9747" w:type="dxa"/>
          </w:tcPr>
          <w:p w:rsidR="00C06E7B" w:rsidRPr="00C06E7B" w:rsidRDefault="00C06E7B" w:rsidP="00C06E7B">
            <w:pPr>
              <w:pStyle w:val="-1"/>
              <w:jc w:val="both"/>
              <w:rPr>
                <w:b w:val="0"/>
              </w:rPr>
            </w:pPr>
            <w:r w:rsidRPr="00C06E7B">
              <w:t>Миссия ОП</w:t>
            </w:r>
            <w:r>
              <w:rPr>
                <w:b w:val="0"/>
              </w:rPr>
              <w:t>:</w:t>
            </w:r>
            <w:r w:rsidRPr="00C06E7B">
              <w:rPr>
                <w:b w:val="0"/>
              </w:rPr>
              <w:t xml:space="preserve"> Формирование компетенции и личностных качеств </w:t>
            </w:r>
            <w:proofErr w:type="spellStart"/>
            <w:r w:rsidRPr="00C06E7B">
              <w:rPr>
                <w:b w:val="0"/>
              </w:rPr>
              <w:t>конкурентноспособных</w:t>
            </w:r>
            <w:proofErr w:type="spellEnd"/>
            <w:r w:rsidRPr="00C06E7B">
              <w:rPr>
                <w:b w:val="0"/>
              </w:rPr>
              <w:t xml:space="preserve">, творчески и </w:t>
            </w:r>
            <w:proofErr w:type="spellStart"/>
            <w:r w:rsidRPr="00C06E7B">
              <w:rPr>
                <w:b w:val="0"/>
              </w:rPr>
              <w:t>инновационно</w:t>
            </w:r>
            <w:proofErr w:type="spellEnd"/>
            <w:r w:rsidRPr="00C06E7B">
              <w:rPr>
                <w:b w:val="0"/>
              </w:rPr>
              <w:t xml:space="preserve"> мыслящих, умеющих реализовать свои знания и навыки специалистов нового поколения</w:t>
            </w:r>
          </w:p>
        </w:tc>
      </w:tr>
      <w:tr w:rsidR="00C06E7B" w:rsidRPr="00C06E7B" w:rsidTr="004D62ED">
        <w:tc>
          <w:tcPr>
            <w:tcW w:w="9747" w:type="dxa"/>
          </w:tcPr>
          <w:p w:rsidR="00C06E7B" w:rsidRPr="00C06E7B" w:rsidRDefault="00C06E7B" w:rsidP="00EF587C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Цель ОП:</w:t>
            </w:r>
            <w:r w:rsidRPr="00C06E7B">
              <w:rPr>
                <w:b w:val="0"/>
              </w:rPr>
              <w:t xml:space="preserve"> </w:t>
            </w:r>
            <w:r w:rsidR="002E0113" w:rsidRPr="002E0113">
              <w:rPr>
                <w:b w:val="0"/>
              </w:rPr>
              <w:t xml:space="preserve">подготовка высококвалифицированного, </w:t>
            </w:r>
            <w:r w:rsidR="002E0113" w:rsidRPr="002E0113">
              <w:rPr>
                <w:rFonts w:eastAsia="Calibri"/>
                <w:b w:val="0"/>
              </w:rPr>
              <w:t>конкурентоспособного</w:t>
            </w:r>
            <w:r w:rsidR="002E0113" w:rsidRPr="002E0113">
              <w:rPr>
                <w:b w:val="0"/>
              </w:rPr>
              <w:t xml:space="preserve"> врача аллерголога-иммунолога, обладающего </w:t>
            </w:r>
            <w:r w:rsidR="002E0113" w:rsidRPr="002E0113">
              <w:rPr>
                <w:rFonts w:eastAsia="Calibri"/>
                <w:b w:val="0"/>
              </w:rPr>
              <w:t xml:space="preserve">системой </w:t>
            </w:r>
            <w:r w:rsidR="002E0113" w:rsidRPr="002E0113">
              <w:rPr>
                <w:b w:val="0"/>
              </w:rPr>
              <w:t xml:space="preserve">общекультурных и профессиональных </w:t>
            </w:r>
            <w:r w:rsidR="002E0113" w:rsidRPr="002E0113">
              <w:rPr>
                <w:rFonts w:eastAsia="Calibri"/>
                <w:b w:val="0"/>
              </w:rPr>
              <w:t>компетенций</w:t>
            </w:r>
            <w:r w:rsidR="002E0113" w:rsidRPr="002E0113">
              <w:rPr>
                <w:b w:val="0"/>
              </w:rPr>
              <w:t>, способного и готового для самостоятельной профессиональной деятельности в условиях ПМСП и специализированной медицинской помощи</w:t>
            </w:r>
          </w:p>
        </w:tc>
      </w:tr>
      <w:tr w:rsidR="002E0113" w:rsidRPr="00C06E7B" w:rsidTr="004D62ED">
        <w:trPr>
          <w:trHeight w:val="4677"/>
        </w:trPr>
        <w:tc>
          <w:tcPr>
            <w:tcW w:w="9747" w:type="dxa"/>
          </w:tcPr>
          <w:p w:rsidR="002E0113" w:rsidRPr="002E0113" w:rsidRDefault="002E0113" w:rsidP="002E0113">
            <w:pPr>
              <w:pStyle w:val="-1"/>
              <w:jc w:val="both"/>
            </w:pPr>
            <w:r w:rsidRPr="002E0113">
              <w:t>Результаты обучения: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РО1 ф</w:t>
            </w:r>
            <w:r w:rsidRPr="002E0113">
              <w:rPr>
                <w:rFonts w:eastAsiaTheme="minorEastAsia"/>
                <w:b w:val="0"/>
              </w:rPr>
              <w:t>ормулирует клинический диагноз, назначает план лечения и оценивает его эффективность на основе доказательной практики на всех уровнях оказания медицинской помощи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РО2 проводит дифференциальную диагностику и формулирует заключение, основанное на принципах доказательной медицины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РО3 интерпретирует результат комплексного обследования пациента с разработкой дальнейших рекомендаций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РО4 эффективно взаимодействует с пациентом, его окружением, специалистами здравоохранения с целью достижения лучших для пациента результатов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РО5 оценивает риски, используя более эффективные методы, для обеспечения высокого уровня безопасности и качества диагностики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 xml:space="preserve">РО6 действует в рамках правого и организационного поля системы ЗО РК по специальности </w:t>
            </w:r>
            <w:r w:rsidR="005E0B24" w:rsidRPr="002E0113">
              <w:rPr>
                <w:b w:val="0"/>
                <w:color w:val="000000"/>
              </w:rPr>
              <w:t>7</w:t>
            </w:r>
            <w:r w:rsidR="005E0B24" w:rsidRPr="002E0113">
              <w:rPr>
                <w:b w:val="0"/>
                <w:color w:val="000000"/>
                <w:lang w:val="en-US"/>
              </w:rPr>
              <w:t>R</w:t>
            </w:r>
            <w:r w:rsidR="005E0B24" w:rsidRPr="002E0113">
              <w:rPr>
                <w:b w:val="0"/>
                <w:color w:val="000000"/>
              </w:rPr>
              <w:t>01103 – «</w:t>
            </w:r>
            <w:r w:rsidR="005E0B24" w:rsidRPr="002E0113">
              <w:rPr>
                <w:b w:val="0"/>
              </w:rPr>
              <w:t xml:space="preserve">Аллергология и иммунология </w:t>
            </w:r>
            <w:r w:rsidR="001F7758">
              <w:rPr>
                <w:b w:val="0"/>
              </w:rPr>
              <w:t>(</w:t>
            </w:r>
            <w:r w:rsidR="005E0B24" w:rsidRPr="002E0113">
              <w:rPr>
                <w:b w:val="0"/>
              </w:rPr>
              <w:t>взрослая, детская</w:t>
            </w:r>
            <w:r w:rsidR="001F7758">
              <w:rPr>
                <w:b w:val="0"/>
              </w:rPr>
              <w:t>)</w:t>
            </w:r>
            <w:r w:rsidR="005E0B24" w:rsidRPr="002E0113">
              <w:rPr>
                <w:b w:val="0"/>
              </w:rPr>
              <w:t>»</w:t>
            </w:r>
            <w:r w:rsidRPr="002E0113">
              <w:rPr>
                <w:b w:val="0"/>
              </w:rPr>
              <w:t xml:space="preserve">, работает в составе </w:t>
            </w:r>
            <w:proofErr w:type="spellStart"/>
            <w:r w:rsidRPr="002E0113">
              <w:rPr>
                <w:b w:val="0"/>
              </w:rPr>
              <w:t>межпрофессиональных</w:t>
            </w:r>
            <w:proofErr w:type="spellEnd"/>
            <w:r w:rsidRPr="002E0113">
              <w:rPr>
                <w:b w:val="0"/>
              </w:rPr>
              <w:t xml:space="preserve"> команд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РО7 формулирует исследовательские вопросы, анализирует научные базы данных, делает выводы и применяет результаты в своей клинической практике</w:t>
            </w:r>
          </w:p>
          <w:p w:rsidR="002E0113" w:rsidRPr="002E0113" w:rsidRDefault="002E0113" w:rsidP="002E0113">
            <w:pPr>
              <w:pStyle w:val="-1"/>
              <w:jc w:val="both"/>
              <w:rPr>
                <w:b w:val="0"/>
              </w:rPr>
            </w:pPr>
            <w:r w:rsidRPr="002E0113">
              <w:rPr>
                <w:b w:val="0"/>
              </w:rPr>
              <w:t>РО8 обучается самостоятельно и обучает других, участвует в дискуссиях, конференциях и других формах непрерывного профессионального развития</w:t>
            </w:r>
          </w:p>
        </w:tc>
      </w:tr>
      <w:tr w:rsidR="002E0113" w:rsidRPr="00C06E7B" w:rsidTr="004D62ED">
        <w:tc>
          <w:tcPr>
            <w:tcW w:w="9747" w:type="dxa"/>
          </w:tcPr>
          <w:p w:rsidR="002E0113" w:rsidRPr="00C06E7B" w:rsidRDefault="002E0113" w:rsidP="002E0113">
            <w:pPr>
              <w:pStyle w:val="-1"/>
              <w:jc w:val="both"/>
              <w:rPr>
                <w:b w:val="0"/>
              </w:rPr>
            </w:pPr>
            <w:r w:rsidRPr="00C06E7B">
              <w:t>Объем кредитов</w:t>
            </w:r>
            <w:r w:rsidRPr="00C06E7B">
              <w:rPr>
                <w:b w:val="0"/>
              </w:rPr>
              <w:t xml:space="preserve">: </w:t>
            </w:r>
            <w:r>
              <w:rPr>
                <w:b w:val="0"/>
              </w:rPr>
              <w:t>140 кредитов</w:t>
            </w:r>
          </w:p>
        </w:tc>
      </w:tr>
      <w:tr w:rsidR="00F81EED" w:rsidRPr="00C06E7B" w:rsidTr="004D62ED">
        <w:tc>
          <w:tcPr>
            <w:tcW w:w="9747" w:type="dxa"/>
          </w:tcPr>
          <w:p w:rsidR="00F81EED" w:rsidRPr="004D62ED" w:rsidRDefault="004D62ED" w:rsidP="002E0113">
            <w:pPr>
              <w:pStyle w:val="-1"/>
              <w:jc w:val="both"/>
            </w:pPr>
            <w:r w:rsidRPr="004D62ED">
              <w:rPr>
                <w:color w:val="000000"/>
              </w:rPr>
              <w:t>Продолжительность программы в годах:</w:t>
            </w:r>
            <w:r w:rsidRPr="004D62ED">
              <w:rPr>
                <w:b w:val="0"/>
                <w:color w:val="000000"/>
              </w:rPr>
              <w:t xml:space="preserve"> 2 года</w:t>
            </w:r>
          </w:p>
        </w:tc>
      </w:tr>
      <w:tr w:rsidR="002E0113" w:rsidRPr="00C06E7B" w:rsidTr="004D62ED">
        <w:tc>
          <w:tcPr>
            <w:tcW w:w="9747" w:type="dxa"/>
          </w:tcPr>
          <w:p w:rsidR="002E0113" w:rsidRPr="00C06E7B" w:rsidRDefault="002E0113" w:rsidP="002E0113">
            <w:pPr>
              <w:pStyle w:val="-1"/>
              <w:jc w:val="both"/>
              <w:rPr>
                <w:b w:val="0"/>
                <w:lang w:val="kk-KZ"/>
              </w:rPr>
            </w:pPr>
            <w:r w:rsidRPr="00C06E7B">
              <w:t>Присуждаемая квалификация</w:t>
            </w:r>
            <w:r w:rsidRPr="00C06E7B">
              <w:rPr>
                <w:lang w:val="kk-KZ"/>
              </w:rPr>
              <w:t>:</w:t>
            </w:r>
            <w:r w:rsidRPr="00C06E7B">
              <w:rPr>
                <w:b w:val="0"/>
                <w:lang w:val="kk-KZ"/>
              </w:rPr>
              <w:t xml:space="preserve"> </w:t>
            </w:r>
            <w:r w:rsidR="00850E2E" w:rsidRPr="00EE2A14">
              <w:rPr>
                <w:lang w:val="kk-KZ"/>
              </w:rPr>
              <w:t xml:space="preserve"> </w:t>
            </w:r>
            <w:r w:rsidR="001F7758">
              <w:rPr>
                <w:b w:val="0"/>
                <w:lang w:val="kk-KZ"/>
              </w:rPr>
              <w:t xml:space="preserve">врач аллерголог </w:t>
            </w:r>
            <w:r w:rsidR="00850E2E" w:rsidRPr="00850E2E">
              <w:rPr>
                <w:b w:val="0"/>
                <w:lang w:val="kk-KZ"/>
              </w:rPr>
              <w:t>иммунолог</w:t>
            </w:r>
            <w:r w:rsidR="001F7758">
              <w:rPr>
                <w:b w:val="0"/>
                <w:lang w:val="kk-KZ"/>
              </w:rPr>
              <w:t xml:space="preserve"> взрослый, детский</w:t>
            </w:r>
          </w:p>
        </w:tc>
      </w:tr>
      <w:tr w:rsidR="002E0113" w:rsidRPr="00C06E7B" w:rsidTr="004D62ED">
        <w:tc>
          <w:tcPr>
            <w:tcW w:w="9747" w:type="dxa"/>
            <w:vAlign w:val="center"/>
          </w:tcPr>
          <w:p w:rsidR="002E0113" w:rsidRPr="00C06E7B" w:rsidRDefault="002E0113" w:rsidP="002E0113">
            <w:pPr>
              <w:pStyle w:val="-1"/>
              <w:jc w:val="both"/>
              <w:rPr>
                <w:b w:val="0"/>
                <w:lang w:val="kk-KZ"/>
              </w:rPr>
            </w:pPr>
            <w:r w:rsidRPr="00B333FA">
              <w:t>Аккредитация ОП</w:t>
            </w:r>
            <w:r w:rsidRPr="00B333FA">
              <w:rPr>
                <w:lang w:val="kk-KZ"/>
              </w:rPr>
              <w:t>:</w:t>
            </w:r>
            <w:r>
              <w:rPr>
                <w:b w:val="0"/>
                <w:lang w:val="kk-KZ"/>
              </w:rPr>
              <w:t xml:space="preserve"> </w:t>
            </w:r>
            <w:hyperlink r:id="rId5" w:history="1">
              <w:r w:rsidR="000A66FE" w:rsidRPr="00B333FA">
                <w:rPr>
                  <w:rStyle w:val="a6"/>
                  <w:b w:val="0"/>
                  <w:color w:val="auto"/>
                </w:rPr>
                <w:t>https://enic-kazakhstan.edu.kz/ru/accreditation/akkreditovannye-programmy-rezidentury-1</w:t>
              </w:r>
            </w:hyperlink>
          </w:p>
        </w:tc>
      </w:tr>
      <w:tr w:rsidR="002E0113" w:rsidRPr="00C06E7B" w:rsidTr="004D62ED">
        <w:tc>
          <w:tcPr>
            <w:tcW w:w="9747" w:type="dxa"/>
            <w:vAlign w:val="center"/>
          </w:tcPr>
          <w:p w:rsidR="002E0113" w:rsidRPr="00C06E7B" w:rsidRDefault="00160257" w:rsidP="002E0113">
            <w:pPr>
              <w:pStyle w:val="-1"/>
              <w:jc w:val="both"/>
              <w:rPr>
                <w:b w:val="0"/>
              </w:rPr>
            </w:pPr>
            <w:r>
              <w:rPr>
                <w:rStyle w:val="s0"/>
              </w:rPr>
              <w:t>Предшествующий уровень образования лиц, желающих освоить образовательные типовые учебные программы резидентуры</w:t>
            </w:r>
            <w:r>
              <w:t xml:space="preserve">: </w:t>
            </w:r>
            <w:bookmarkStart w:id="0" w:name="_GoBack"/>
            <w:r w:rsidRPr="00160257">
              <w:rPr>
                <w:rStyle w:val="s0"/>
                <w:b w:val="0"/>
              </w:rPr>
              <w:t>базовое медицинское образование, высшее медицинское образование, наличие интернатуры или документа, подтверждающего квалификацию «Врач»</w:t>
            </w:r>
            <w:bookmarkEnd w:id="0"/>
          </w:p>
        </w:tc>
      </w:tr>
    </w:tbl>
    <w:p w:rsidR="006E0B68" w:rsidRDefault="006E0B68"/>
    <w:p w:rsidR="004D62ED" w:rsidRPr="000161E0" w:rsidRDefault="004D62ED" w:rsidP="004D62ED">
      <w:pPr>
        <w:pStyle w:val="-1"/>
      </w:pPr>
      <w:r w:rsidRPr="000161E0">
        <w:t xml:space="preserve">Структура типовой учебной программы </w:t>
      </w:r>
    </w:p>
    <w:tbl>
      <w:tblPr>
        <w:tblW w:w="9781" w:type="dxa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6379"/>
        <w:gridCol w:w="2409"/>
      </w:tblGrid>
      <w:tr w:rsidR="004D62ED" w:rsidRPr="004D62ED" w:rsidTr="004D62ED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№ п/п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Наименование дисциплин (модулей)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Количество кредитов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1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jc w:val="left"/>
              <w:rPr>
                <w:b w:val="0"/>
              </w:rPr>
            </w:pPr>
            <w:r w:rsidRPr="004D62ED">
              <w:rPr>
                <w:b w:val="0"/>
              </w:rPr>
              <w:t xml:space="preserve">Цикл профилирующих дисциплин 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138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1)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jc w:val="left"/>
              <w:rPr>
                <w:b w:val="0"/>
              </w:rPr>
            </w:pPr>
            <w:r w:rsidRPr="004D62ED">
              <w:rPr>
                <w:b w:val="0"/>
              </w:rPr>
              <w:t xml:space="preserve">Обязательный компонент 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134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vMerge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ind w:left="130" w:right="120"/>
              <w:jc w:val="both"/>
              <w:rPr>
                <w:b w:val="0"/>
              </w:rPr>
            </w:pPr>
            <w:r w:rsidRPr="004D62ED">
              <w:rPr>
                <w:b w:val="0"/>
              </w:rPr>
              <w:t xml:space="preserve">Клиническая иммунология и аллергология амбулаторно-поликлиническая, взрослая (Клиническая иммунология и аллергология в первично медико-санитарной помощи, Оценка состояния иммунной системы. </w:t>
            </w:r>
            <w:proofErr w:type="spellStart"/>
            <w:r w:rsidRPr="004D62ED">
              <w:rPr>
                <w:b w:val="0"/>
              </w:rPr>
              <w:t>Иммунотропная</w:t>
            </w:r>
            <w:proofErr w:type="spellEnd"/>
            <w:r w:rsidRPr="004D62ED">
              <w:rPr>
                <w:b w:val="0"/>
              </w:rPr>
              <w:t xml:space="preserve"> терапия, Лабораторная диагностика в иммунологии и аллергологии)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34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vMerge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ind w:left="130" w:right="120"/>
              <w:jc w:val="both"/>
              <w:rPr>
                <w:b w:val="0"/>
              </w:rPr>
            </w:pPr>
            <w:r w:rsidRPr="004D62ED">
              <w:rPr>
                <w:b w:val="0"/>
              </w:rPr>
              <w:t xml:space="preserve">Клиническая иммунология и аллергология в стационаре, </w:t>
            </w:r>
            <w:r w:rsidRPr="004D62ED">
              <w:rPr>
                <w:b w:val="0"/>
              </w:rPr>
              <w:lastRenderedPageBreak/>
              <w:t xml:space="preserve">взрослая (Основы иммунологии. </w:t>
            </w:r>
            <w:proofErr w:type="spellStart"/>
            <w:r w:rsidRPr="004D62ED">
              <w:rPr>
                <w:b w:val="0"/>
              </w:rPr>
              <w:t>Иммунодефицитные</w:t>
            </w:r>
            <w:proofErr w:type="spellEnd"/>
            <w:r w:rsidRPr="004D62ED">
              <w:rPr>
                <w:b w:val="0"/>
              </w:rPr>
              <w:t xml:space="preserve"> состояния. Клиническая иммунология и аллергология в стационаре. Аллергология, аутоиммунные болезни. </w:t>
            </w:r>
            <w:proofErr w:type="spellStart"/>
            <w:r w:rsidRPr="004D62ED">
              <w:rPr>
                <w:b w:val="0"/>
              </w:rPr>
              <w:t>Иммунопролиферативные</w:t>
            </w:r>
            <w:proofErr w:type="spellEnd"/>
            <w:r w:rsidRPr="004D62ED">
              <w:rPr>
                <w:b w:val="0"/>
              </w:rPr>
              <w:t xml:space="preserve"> болезни)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lastRenderedPageBreak/>
              <w:t>33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vMerge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ind w:left="130" w:right="127"/>
              <w:jc w:val="both"/>
              <w:rPr>
                <w:b w:val="0"/>
              </w:rPr>
            </w:pPr>
            <w:r w:rsidRPr="004D62ED">
              <w:rPr>
                <w:b w:val="0"/>
              </w:rPr>
              <w:t>Клиническая иммунология и аллергология амбулаторно-поликлиническая, детская (Вакцины, вакцинопрофилактика. Профилактика, диспансерное наблюдение, реабилитация детей с аллергической патологией. Неотложные состояния в аллергологии у детей)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34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vMerge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ind w:left="130" w:right="127"/>
              <w:jc w:val="both"/>
              <w:rPr>
                <w:b w:val="0"/>
              </w:rPr>
            </w:pPr>
            <w:r w:rsidRPr="004D62ED">
              <w:rPr>
                <w:b w:val="0"/>
              </w:rPr>
              <w:t>Клиническая иммунология и аллергология в стационаре, детская</w:t>
            </w:r>
            <w:r>
              <w:rPr>
                <w:b w:val="0"/>
              </w:rPr>
              <w:t xml:space="preserve"> </w:t>
            </w:r>
            <w:r w:rsidRPr="004D62ED">
              <w:rPr>
                <w:b w:val="0"/>
              </w:rPr>
              <w:t>(Актуальные вопросы детской иммунологии и аллергологии. Дифференциальная диагностика аллергических заболеваний у детей. Принципы диагностики аллергических заболеваний у детей. Современные методы лечения аллергических заболеваний)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33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2)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jc w:val="left"/>
              <w:rPr>
                <w:b w:val="0"/>
              </w:rPr>
            </w:pPr>
            <w:r w:rsidRPr="004D62ED">
              <w:rPr>
                <w:b w:val="0"/>
              </w:rPr>
              <w:t xml:space="preserve">Компонент по выбору 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4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2</w:t>
            </w: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jc w:val="left"/>
              <w:rPr>
                <w:b w:val="0"/>
              </w:rPr>
            </w:pPr>
            <w:r w:rsidRPr="004D62ED">
              <w:rPr>
                <w:b w:val="0"/>
              </w:rPr>
              <w:t>Итоговая аттестация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2</w:t>
            </w:r>
          </w:p>
        </w:tc>
      </w:tr>
      <w:tr w:rsidR="004D62ED" w:rsidRPr="004D62ED" w:rsidTr="004D62ED">
        <w:trPr>
          <w:trHeight w:val="30"/>
        </w:trPr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</w:p>
        </w:tc>
        <w:tc>
          <w:tcPr>
            <w:tcW w:w="63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jc w:val="both"/>
              <w:rPr>
                <w:b w:val="0"/>
              </w:rPr>
            </w:pPr>
            <w:r>
              <w:rPr>
                <w:b w:val="0"/>
              </w:rPr>
              <w:t>Итого:</w:t>
            </w:r>
          </w:p>
        </w:tc>
        <w:tc>
          <w:tcPr>
            <w:tcW w:w="24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62ED" w:rsidRPr="004D62ED" w:rsidRDefault="004D62ED" w:rsidP="004D62ED">
            <w:pPr>
              <w:pStyle w:val="-1"/>
              <w:rPr>
                <w:b w:val="0"/>
              </w:rPr>
            </w:pPr>
            <w:r w:rsidRPr="004D62ED">
              <w:rPr>
                <w:b w:val="0"/>
              </w:rPr>
              <w:t>140</w:t>
            </w:r>
          </w:p>
        </w:tc>
      </w:tr>
    </w:tbl>
    <w:p w:rsidR="00E9786B" w:rsidRDefault="00E9786B"/>
    <w:sectPr w:rsidR="00E9786B" w:rsidSect="006E0B6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51D78"/>
    <w:multiLevelType w:val="hybridMultilevel"/>
    <w:tmpl w:val="6FE2A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6607"/>
    <w:rsid w:val="000161E0"/>
    <w:rsid w:val="000A66FE"/>
    <w:rsid w:val="00160257"/>
    <w:rsid w:val="001C6607"/>
    <w:rsid w:val="001F7758"/>
    <w:rsid w:val="0025264A"/>
    <w:rsid w:val="00270682"/>
    <w:rsid w:val="002E0113"/>
    <w:rsid w:val="004D62ED"/>
    <w:rsid w:val="005E0B24"/>
    <w:rsid w:val="006E0B68"/>
    <w:rsid w:val="00850E2E"/>
    <w:rsid w:val="008B1A42"/>
    <w:rsid w:val="00B333FA"/>
    <w:rsid w:val="00C06E7B"/>
    <w:rsid w:val="00D2454D"/>
    <w:rsid w:val="00E9786B"/>
    <w:rsid w:val="00EF587C"/>
    <w:rsid w:val="00F053FB"/>
    <w:rsid w:val="00F12C46"/>
    <w:rsid w:val="00F2345A"/>
    <w:rsid w:val="00F81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31435-C2AB-41BE-AF11-1943ED034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0B6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B333F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АЛЬБОМНАЯ,Без интервала1,No Spacing,Обя,мелкий,ARSH_N,Таблицы,Заголовки,Верхний колонтитул Знак1,Алия,СНОСКИ"/>
    <w:link w:val="a5"/>
    <w:uiPriority w:val="1"/>
    <w:qFormat/>
    <w:rsid w:val="006E0B68"/>
    <w:pPr>
      <w:spacing w:after="0" w:line="240" w:lineRule="auto"/>
    </w:pPr>
  </w:style>
  <w:style w:type="paragraph" w:customStyle="1" w:styleId="-1">
    <w:name w:val="Без интервала-1"/>
    <w:basedOn w:val="a4"/>
    <w:link w:val="-10"/>
    <w:qFormat/>
    <w:rsid w:val="006E0B68"/>
    <w:pPr>
      <w:widowControl w:val="0"/>
      <w:ind w:right="-24"/>
      <w:jc w:val="center"/>
    </w:pPr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-10">
    <w:name w:val="Без интервала-1 Знак"/>
    <w:link w:val="-1"/>
    <w:qFormat/>
    <w:locked/>
    <w:rsid w:val="006E0B6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6E0B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6">
    <w:name w:val="Сетка таблицы6"/>
    <w:basedOn w:val="a1"/>
    <w:next w:val="a3"/>
    <w:uiPriority w:val="39"/>
    <w:rsid w:val="006E0B68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B333F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6">
    <w:name w:val="Hyperlink"/>
    <w:basedOn w:val="a0"/>
    <w:uiPriority w:val="99"/>
    <w:unhideWhenUsed/>
    <w:rsid w:val="00B333FA"/>
    <w:rPr>
      <w:color w:val="0563C1" w:themeColor="hyperlink"/>
      <w:u w:val="single"/>
    </w:rPr>
  </w:style>
  <w:style w:type="character" w:customStyle="1" w:styleId="a5">
    <w:name w:val="Без интервала Знак"/>
    <w:aliases w:val="АЛЬБОМНАЯ Знак,Без интервала1 Знак,No Spacing Знак,Обя Знак,мелкий Знак,ARSH_N Знак,Таблицы Знак,Заголовки Знак,Верхний колонтитул Знак1 Знак,Алия Знак,СНОСКИ Знак"/>
    <w:link w:val="a4"/>
    <w:uiPriority w:val="1"/>
    <w:qFormat/>
    <w:rsid w:val="00E9786B"/>
  </w:style>
  <w:style w:type="character" w:customStyle="1" w:styleId="s0">
    <w:name w:val="s0"/>
    <w:basedOn w:val="a0"/>
    <w:rsid w:val="0016025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ic-kazakhstan.edu.kz/ru/accreditation/akkreditovannye-programmy-rezidentury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20</cp:revision>
  <dcterms:created xsi:type="dcterms:W3CDTF">2022-03-15T03:59:00Z</dcterms:created>
  <dcterms:modified xsi:type="dcterms:W3CDTF">2024-04-01T05:22:00Z</dcterms:modified>
</cp:coreProperties>
</file>